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986" w:rsidRDefault="001A24E7">
      <w:pPr>
        <w:pStyle w:val="30"/>
        <w:shd w:val="clear" w:color="auto" w:fill="auto"/>
      </w:pPr>
      <w:r>
        <w:t>Приведенное выше значение вероятности РР соответствует Байесовой вероятности при 50%-ной априорной вероятности родства.</w:t>
      </w:r>
    </w:p>
    <w:p w:rsidR="00AC2986" w:rsidRPr="00CD1DFD" w:rsidRDefault="008F0B21">
      <w:pPr>
        <w:pStyle w:val="20"/>
        <w:shd w:val="clear" w:color="auto" w:fill="auto"/>
        <w:spacing w:after="93" w:line="200" w:lineRule="exact"/>
        <w:ind w:firstLine="0"/>
        <w:rPr>
          <w:highlight w:val="black"/>
        </w:rPr>
      </w:pPr>
      <w:r w:rsidRPr="00CD1DFD">
        <w:rPr>
          <w:noProof/>
          <w:highlight w:val="black"/>
          <w:lang w:bidi="ar-SA"/>
        </w:rPr>
        <mc:AlternateContent>
          <mc:Choice Requires="wps">
            <w:drawing>
              <wp:anchor distT="0" distB="0" distL="128905" distR="63500" simplePos="0" relativeHeight="377487104" behindDoc="1" locked="0" layoutInCell="1" allowOverlap="1">
                <wp:simplePos x="0" y="0"/>
                <wp:positionH relativeFrom="margin">
                  <wp:posOffset>4044950</wp:posOffset>
                </wp:positionH>
                <wp:positionV relativeFrom="paragraph">
                  <wp:posOffset>-34290</wp:posOffset>
                </wp:positionV>
                <wp:extent cx="801370" cy="127000"/>
                <wp:effectExtent l="3810" t="0" r="4445" b="0"/>
                <wp:wrapSquare wrapText="left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137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986" w:rsidRDefault="001A24E7">
                            <w:pPr>
                              <w:pStyle w:val="a4"/>
                              <w:shd w:val="clear" w:color="auto" w:fill="auto"/>
                              <w:spacing w:line="200" w:lineRule="exact"/>
                            </w:pPr>
                            <w:r>
                              <w:t>.</w:t>
                            </w:r>
                            <w:r w:rsidRPr="00CD1DFD">
                              <w:rPr>
                                <w:highlight w:val="black"/>
                              </w:rPr>
                              <w:t>В. Абдулина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8.5pt;margin-top:-2.7pt;width:63.1pt;height:10pt;z-index:-125829376;visibility:visible;mso-wrap-style:square;mso-width-percent:0;mso-height-percent:0;mso-wrap-distance-left:10.1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" filled="f" stroked="f">
                <v:textbox style="mso-fit-shape-to-text:t" inset="0,0,0,0">
                  <w:txbxContent>
                    <w:p w:rsidR="00AC2986" w:rsidRDefault="001A24E7">
                      <w:pPr>
                        <w:pStyle w:val="a4"/>
                        <w:shd w:val="clear" w:color="auto" w:fill="auto"/>
                        <w:spacing w:line="200" w:lineRule="exact"/>
                      </w:pPr>
                      <w:r>
                        <w:t>.</w:t>
                      </w:r>
                      <w:r w:rsidRPr="00CD1DFD">
                        <w:rPr>
                          <w:highlight w:val="black"/>
                        </w:rPr>
                        <w:t>В. Абдулина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1A24E7" w:rsidRPr="00CD1DFD">
        <w:rPr>
          <w:highlight w:val="black"/>
        </w:rPr>
        <w:t>Государственный судебно-медицинский эксперт:</w:t>
      </w:r>
    </w:p>
    <w:p w:rsidR="00AC2986" w:rsidRPr="00CD1DFD" w:rsidRDefault="001A24E7">
      <w:pPr>
        <w:pStyle w:val="40"/>
        <w:shd w:val="clear" w:color="auto" w:fill="auto"/>
        <w:spacing w:before="0" w:line="180" w:lineRule="exact"/>
        <w:ind w:left="3720"/>
        <w:rPr>
          <w:highlight w:val="black"/>
        </w:rPr>
      </w:pPr>
      <w:r w:rsidRPr="00CD1DFD">
        <w:rPr>
          <w:highlight w:val="black"/>
        </w:rPr>
        <w:t>ВЫВОДЫ:</w:t>
      </w:r>
    </w:p>
    <w:p w:rsidR="00AC2986" w:rsidRDefault="001A24E7">
      <w:pPr>
        <w:pStyle w:val="50"/>
        <w:shd w:val="clear" w:color="auto" w:fill="auto"/>
        <w:spacing w:line="150" w:lineRule="exact"/>
        <w:ind w:left="4680"/>
      </w:pPr>
      <w:r w:rsidRPr="00CD1DFD">
        <w:rPr>
          <w:rStyle w:val="5TimesNewRoman55pt0pt"/>
          <w:rFonts w:eastAsia="Garamond"/>
          <w:highlight w:val="black"/>
        </w:rPr>
        <w:t>\\</w:t>
      </w:r>
      <w:r w:rsidRPr="00CD1DFD">
        <w:rPr>
          <w:rStyle w:val="5TimesNewRoman55pt0pt0"/>
          <w:rFonts w:eastAsia="Garamond"/>
          <w:highlight w:val="black"/>
        </w:rPr>
        <w:t xml:space="preserve"> </w:t>
      </w:r>
      <w:r w:rsidRPr="00CD1DFD">
        <w:rPr>
          <w:rStyle w:val="51"/>
          <w:b/>
          <w:bCs/>
          <w:highlight w:val="black"/>
          <w:vertAlign w:val="subscript"/>
          <w:lang w:val="en-US" w:eastAsia="en-US" w:bidi="en-US"/>
        </w:rPr>
        <w:t>u</w:t>
      </w:r>
      <w:r w:rsidRPr="00CD1DFD">
        <w:rPr>
          <w:rStyle w:val="51"/>
          <w:b/>
          <w:bCs/>
          <w:highlight w:val="black"/>
          <w:lang w:val="en-US" w:eastAsia="en-US" w:bidi="en-US"/>
        </w:rPr>
        <w:t>i</w:t>
      </w:r>
      <w:r w:rsidRPr="00CD1DFD">
        <w:rPr>
          <w:rStyle w:val="5TimesNewRoman6pt0pt"/>
          <w:rFonts w:eastAsia="Garamond"/>
          <w:b/>
          <w:bCs/>
          <w:highlight w:val="black"/>
        </w:rPr>
        <w:t>\о\</w:t>
      </w:r>
      <w:r w:rsidRPr="00CD1DFD">
        <w:rPr>
          <w:rStyle w:val="51"/>
          <w:b/>
          <w:bCs/>
          <w:highlight w:val="black"/>
        </w:rPr>
        <w:t xml:space="preserve"> отделение </w:t>
      </w:r>
      <w:r w:rsidRPr="00CD1DFD">
        <w:rPr>
          <w:rStyle w:val="5TimesNewRoman55pt0pt0"/>
          <w:rFonts w:eastAsia="Garamond"/>
          <w:highlight w:val="black"/>
        </w:rPr>
        <w:t>/се /5-'/</w:t>
      </w:r>
    </w:p>
    <w:p w:rsidR="00AC2986" w:rsidRDefault="001A24E7">
      <w:pPr>
        <w:pStyle w:val="20"/>
        <w:shd w:val="clear" w:color="auto" w:fill="auto"/>
        <w:spacing w:line="263" w:lineRule="exact"/>
        <w:ind w:firstLine="840"/>
      </w:pPr>
      <w:r>
        <w:t>Из представленных на исследование образца крови Г</w:t>
      </w:r>
      <w:r w:rsidRPr="00CD1DFD">
        <w:rPr>
          <w:highlight w:val="black"/>
        </w:rPr>
        <w:t>апонова</w:t>
      </w:r>
      <w:r>
        <w:t xml:space="preserve"> </w:t>
      </w:r>
      <w:r>
        <w:rPr>
          <w:rStyle w:val="211pt"/>
        </w:rPr>
        <w:t xml:space="preserve">А.В., </w:t>
      </w:r>
      <w:r>
        <w:t>гистологического стеклопрепарата трупа Г</w:t>
      </w:r>
      <w:r w:rsidRPr="00CD1DFD">
        <w:rPr>
          <w:highlight w:val="black"/>
        </w:rPr>
        <w:t>апонова</w:t>
      </w:r>
      <w:r>
        <w:t xml:space="preserve"> П.В. - получены препараты ДНК, проведен их анализ по ряду молекулярно-генетических систем.</w:t>
      </w:r>
    </w:p>
    <w:p w:rsidR="00AC2986" w:rsidRDefault="001A24E7">
      <w:pPr>
        <w:pStyle w:val="20"/>
        <w:shd w:val="clear" w:color="auto" w:fill="auto"/>
        <w:spacing w:after="27" w:line="200" w:lineRule="exact"/>
        <w:ind w:firstLine="840"/>
      </w:pPr>
      <w:r>
        <w:t>При исследовании установлено:</w:t>
      </w:r>
    </w:p>
    <w:p w:rsidR="00AC2986" w:rsidRDefault="001A24E7">
      <w:pPr>
        <w:pStyle w:val="20"/>
        <w:shd w:val="clear" w:color="auto" w:fill="auto"/>
        <w:spacing w:line="263" w:lineRule="exact"/>
        <w:ind w:left="720"/>
      </w:pPr>
      <w:r>
        <w:t>1. В препаратах ДНК из г</w:t>
      </w:r>
      <w:r>
        <w:t>истологического стеклопрепарата трупа Г</w:t>
      </w:r>
      <w:r w:rsidRPr="00CD1DFD">
        <w:rPr>
          <w:highlight w:val="black"/>
        </w:rPr>
        <w:t>апонова</w:t>
      </w:r>
      <w:r>
        <w:t xml:space="preserve"> П.В. получен генотип одного лица мужского пола, в котором присутствуют все генетические признаки, свойственные образцу крови трупа Г</w:t>
      </w:r>
      <w:r w:rsidRPr="00CD1DFD">
        <w:rPr>
          <w:highlight w:val="black"/>
        </w:rPr>
        <w:t>апонова</w:t>
      </w:r>
      <w:r>
        <w:t xml:space="preserve"> П.В., исследованному ранее (см.Заключение эксперта № 67/2011). Таким </w:t>
      </w:r>
      <w:r>
        <w:t>образом, гистологический стеклопрепарат и образец крови Г</w:t>
      </w:r>
      <w:r w:rsidRPr="008F0B21">
        <w:rPr>
          <w:highlight w:val="black"/>
        </w:rPr>
        <w:t>апонова</w:t>
      </w:r>
      <w:r>
        <w:t xml:space="preserve"> П.В. могли произойти от одного человека с расчетной вероятностью не менее </w:t>
      </w:r>
      <w:r>
        <w:rPr>
          <w:rStyle w:val="211pt0"/>
        </w:rPr>
        <w:t>99</w:t>
      </w:r>
      <w:r>
        <w:rPr>
          <w:rStyle w:val="295pt"/>
        </w:rPr>
        <w:t>,(</w:t>
      </w:r>
      <w:r>
        <w:rPr>
          <w:rStyle w:val="211pt0"/>
        </w:rPr>
        <w:t>9</w:t>
      </w:r>
      <w:r>
        <w:rPr>
          <w:rStyle w:val="295pt"/>
        </w:rPr>
        <w:t>)%.</w:t>
      </w:r>
    </w:p>
    <w:p w:rsidR="00AC2986" w:rsidRDefault="001A24E7">
      <w:pPr>
        <w:pStyle w:val="20"/>
        <w:shd w:val="clear" w:color="auto" w:fill="auto"/>
        <w:spacing w:after="530" w:line="263" w:lineRule="exact"/>
        <w:ind w:left="720"/>
      </w:pPr>
      <w:r>
        <w:t xml:space="preserve">2. В соответствии с законами наследования, </w:t>
      </w:r>
      <w:r>
        <w:rPr>
          <w:lang w:val="en-US" w:eastAsia="en-US" w:bidi="en-US"/>
        </w:rPr>
        <w:t>Y</w:t>
      </w:r>
      <w:r>
        <w:t>-хромосома наследуется по мужской линии в неизменном виде, следо</w:t>
      </w:r>
      <w:r>
        <w:t xml:space="preserve">вательно, гаплотипы </w:t>
      </w:r>
      <w:r>
        <w:rPr>
          <w:lang w:val="en-US" w:eastAsia="en-US" w:bidi="en-US"/>
        </w:rPr>
        <w:t>Y</w:t>
      </w:r>
      <w:r>
        <w:t xml:space="preserve">-хромосомы родственников по мужской линии в норме идентичны. Сравнительный анализ профилей ПДАФ анализируемых лиц показал, что по всем полученным полиморфным локусам </w:t>
      </w:r>
      <w:r>
        <w:rPr>
          <w:lang w:val="en-US" w:eastAsia="en-US" w:bidi="en-US"/>
        </w:rPr>
        <w:t>Y</w:t>
      </w:r>
      <w:r>
        <w:t xml:space="preserve">-хромосомы гаплотип </w:t>
      </w:r>
      <w:r>
        <w:rPr>
          <w:lang w:val="en-US" w:eastAsia="en-US" w:bidi="en-US"/>
        </w:rPr>
        <w:t>Y</w:t>
      </w:r>
      <w:r>
        <w:t>-хромосомы Г</w:t>
      </w:r>
      <w:r w:rsidRPr="008F0B21">
        <w:rPr>
          <w:highlight w:val="black"/>
        </w:rPr>
        <w:t>апонова</w:t>
      </w:r>
      <w:r>
        <w:t xml:space="preserve"> А.В. совпадает с гаплотипом</w:t>
      </w:r>
      <w:r>
        <w:t xml:space="preserve"> мужчины, гистологический стеклопрепарат которого представлен на исследование (Г</w:t>
      </w:r>
      <w:r w:rsidRPr="008F0B21">
        <w:rPr>
          <w:highlight w:val="black"/>
        </w:rPr>
        <w:t>апонова</w:t>
      </w:r>
      <w:r>
        <w:t xml:space="preserve"> А.В.). Таким образом, мужчина, гистологический препарат которого представлен на исследование, может являться родным братом по отцовской линии Г</w:t>
      </w:r>
      <w:r w:rsidRPr="008F0B21">
        <w:rPr>
          <w:highlight w:val="black"/>
        </w:rPr>
        <w:t>апонова</w:t>
      </w:r>
      <w:r>
        <w:t xml:space="preserve"> А.В. с расчетной </w:t>
      </w:r>
      <w:r>
        <w:t>вероятностью не менее 99,999 % .</w:t>
      </w:r>
      <w:bookmarkStart w:id="0" w:name="_GoBack"/>
      <w:bookmarkEnd w:id="0"/>
    </w:p>
    <w:p w:rsidR="00AC2986" w:rsidRDefault="008F0B21">
      <w:pPr>
        <w:pStyle w:val="20"/>
        <w:shd w:val="clear" w:color="auto" w:fill="auto"/>
        <w:spacing w:after="292" w:line="200" w:lineRule="exact"/>
        <w:ind w:firstLine="0"/>
      </w:pPr>
      <w:r w:rsidRPr="008F0B21">
        <w:rPr>
          <w:noProof/>
          <w:highlight w:val="black"/>
          <w:lang w:bidi="ar-SA"/>
        </w:rPr>
        <mc:AlternateContent>
          <mc:Choice Requires="wps">
            <w:drawing>
              <wp:anchor distT="0" distB="0" distL="1236980" distR="63500" simplePos="0" relativeHeight="377487106" behindDoc="1" locked="0" layoutInCell="1" allowOverlap="1">
                <wp:simplePos x="0" y="0"/>
                <wp:positionH relativeFrom="margin">
                  <wp:posOffset>4356735</wp:posOffset>
                </wp:positionH>
                <wp:positionV relativeFrom="paragraph">
                  <wp:posOffset>0</wp:posOffset>
                </wp:positionV>
                <wp:extent cx="911860" cy="127000"/>
                <wp:effectExtent l="1270" t="0" r="1270" b="0"/>
                <wp:wrapSquare wrapText="left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986" w:rsidRDefault="001A24E7">
                            <w:pPr>
                              <w:pStyle w:val="20"/>
                              <w:shd w:val="clear" w:color="auto" w:fill="auto"/>
                              <w:spacing w:line="200" w:lineRule="exact"/>
                              <w:ind w:firstLine="0"/>
                              <w:jc w:val="left"/>
                            </w:pPr>
                            <w:r w:rsidRPr="008F0B21">
                              <w:rPr>
                                <w:rStyle w:val="2Exact"/>
                                <w:highlight w:val="black"/>
                              </w:rPr>
                              <w:t>Е.В.Абдулина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43.05pt;margin-top:0;width:71.8pt;height:10pt;z-index:-125829374;visibility:visible;mso-wrap-style:square;mso-width-percent:0;mso-height-percent:0;mso-wrap-distance-left:97.4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" filled="f" stroked="f">
                <v:textbox style="mso-fit-shape-to-text:t" inset="0,0,0,0">
                  <w:txbxContent>
                    <w:p w:rsidR="00AC2986" w:rsidRDefault="001A24E7">
                      <w:pPr>
                        <w:pStyle w:val="20"/>
                        <w:shd w:val="clear" w:color="auto" w:fill="auto"/>
                        <w:spacing w:line="200" w:lineRule="exact"/>
                        <w:ind w:firstLine="0"/>
                        <w:jc w:val="left"/>
                      </w:pPr>
                      <w:r w:rsidRPr="008F0B21">
                        <w:rPr>
                          <w:rStyle w:val="2Exact"/>
                          <w:highlight w:val="black"/>
                        </w:rPr>
                        <w:t>Е.В.Абдулина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1A24E7" w:rsidRPr="008F0B21">
        <w:rPr>
          <w:highlight w:val="black"/>
        </w:rPr>
        <w:t>Г осударственный судебно-медицинский эксперт:</w:t>
      </w:r>
    </w:p>
    <w:p w:rsidR="00AC2986" w:rsidRDefault="001A24E7">
      <w:pPr>
        <w:pStyle w:val="30"/>
        <w:shd w:val="clear" w:color="auto" w:fill="auto"/>
        <w:spacing w:after="151" w:line="199" w:lineRule="exact"/>
      </w:pPr>
      <w:r>
        <w:t xml:space="preserve">ПРИМЕЧАНИЕ: В случае </w:t>
      </w:r>
      <w:r>
        <w:rPr>
          <w:rStyle w:val="31"/>
          <w:b/>
          <w:bCs/>
        </w:rPr>
        <w:t>неисключения отцовства</w:t>
      </w:r>
      <w:r>
        <w:t xml:space="preserve">, в соответствии с п.84.12.6 Раздела VII «Особенности порядка производства лабораторных и инструментальных экспертных </w:t>
      </w:r>
      <w:r>
        <w:t>исследований» Приказа Минздравсоцразвития РФ от 12.05.2010 г. № 346-н, по достижению расчетной величины вероятности отцовства 99,75% и выше, экспертное исследование следует считать завершенным.</w:t>
      </w:r>
    </w:p>
    <w:p w:rsidR="00AC2986" w:rsidRDefault="001A24E7">
      <w:pPr>
        <w:pStyle w:val="30"/>
        <w:shd w:val="clear" w:color="auto" w:fill="auto"/>
        <w:spacing w:line="160" w:lineRule="exact"/>
      </w:pPr>
      <w:r>
        <w:t>ПРИЛОЖЕНИЙ:</w:t>
      </w:r>
    </w:p>
    <w:p w:rsidR="00AC2986" w:rsidRDefault="001A24E7">
      <w:pPr>
        <w:pStyle w:val="30"/>
        <w:shd w:val="clear" w:color="auto" w:fill="auto"/>
        <w:spacing w:line="199" w:lineRule="exact"/>
      </w:pPr>
      <w:r>
        <w:t>П1. Результаты анализа профилей ПДАФ ДНК с использ</w:t>
      </w:r>
      <w:r>
        <w:t xml:space="preserve">ованием программно-аппаратного комплекса </w:t>
      </w:r>
      <w:r>
        <w:rPr>
          <w:lang w:val="en-US" w:eastAsia="en-US" w:bidi="en-US"/>
        </w:rPr>
        <w:t>ABI</w:t>
      </w:r>
      <w:r w:rsidRPr="00CD1DFD">
        <w:rPr>
          <w:lang w:eastAsia="en-US" w:bidi="en-US"/>
        </w:rPr>
        <w:t xml:space="preserve"> </w:t>
      </w:r>
      <w:r>
        <w:t xml:space="preserve">3130 и тест- системы </w:t>
      </w:r>
      <w:r>
        <w:rPr>
          <w:lang w:val="en-US" w:eastAsia="en-US" w:bidi="en-US"/>
        </w:rPr>
        <w:t>Identifiler</w:t>
      </w:r>
      <w:r w:rsidRPr="00CD1DFD">
        <w:rPr>
          <w:lang w:eastAsia="en-US" w:bidi="en-US"/>
        </w:rPr>
        <w:t xml:space="preserve"> </w:t>
      </w:r>
      <w:r>
        <w:rPr>
          <w:lang w:val="en-US" w:eastAsia="en-US" w:bidi="en-US"/>
        </w:rPr>
        <w:t>Plus</w:t>
      </w:r>
      <w:r w:rsidRPr="00CD1DFD">
        <w:rPr>
          <w:lang w:eastAsia="en-US" w:bidi="en-US"/>
        </w:rPr>
        <w:t xml:space="preserve"> (</w:t>
      </w:r>
      <w:r>
        <w:rPr>
          <w:lang w:val="en-US" w:eastAsia="en-US" w:bidi="en-US"/>
        </w:rPr>
        <w:t>Applied</w:t>
      </w:r>
      <w:r w:rsidRPr="00CD1DFD">
        <w:rPr>
          <w:lang w:eastAsia="en-US" w:bidi="en-US"/>
        </w:rPr>
        <w:t xml:space="preserve"> </w:t>
      </w:r>
      <w:r>
        <w:rPr>
          <w:lang w:val="en-US" w:eastAsia="en-US" w:bidi="en-US"/>
        </w:rPr>
        <w:t>Biosystems</w:t>
      </w:r>
      <w:r w:rsidRPr="00CD1DFD">
        <w:rPr>
          <w:lang w:eastAsia="en-US" w:bidi="en-US"/>
        </w:rPr>
        <w:t xml:space="preserve">, </w:t>
      </w:r>
      <w:r>
        <w:t xml:space="preserve">США): </w:t>
      </w:r>
      <w:r w:rsidRPr="00CD1DFD">
        <w:rPr>
          <w:lang w:eastAsia="en-US" w:bidi="en-US"/>
        </w:rPr>
        <w:t xml:space="preserve">9 </w:t>
      </w:r>
      <w:r>
        <w:t>стр.</w:t>
      </w:r>
    </w:p>
    <w:p w:rsidR="00AC2986" w:rsidRDefault="001A24E7">
      <w:pPr>
        <w:pStyle w:val="30"/>
        <w:shd w:val="clear" w:color="auto" w:fill="auto"/>
        <w:spacing w:line="199" w:lineRule="exact"/>
      </w:pPr>
      <w:r>
        <w:t>П2. Сводная таблица расчета вероятности родства: 1стр.</w:t>
      </w:r>
    </w:p>
    <w:p w:rsidR="00AC2986" w:rsidRDefault="001A24E7">
      <w:pPr>
        <w:pStyle w:val="30"/>
        <w:shd w:val="clear" w:color="auto" w:fill="auto"/>
        <w:spacing w:line="199" w:lineRule="exact"/>
        <w:jc w:val="left"/>
      </w:pPr>
      <w:r>
        <w:t>ПЗ. Таблица вероятности происхождения стеклопрепарата и образца крови Г</w:t>
      </w:r>
      <w:r w:rsidRPr="008F0B21">
        <w:rPr>
          <w:highlight w:val="black"/>
        </w:rPr>
        <w:t>апонова</w:t>
      </w:r>
      <w:r>
        <w:t xml:space="preserve"> П.В.о</w:t>
      </w:r>
      <w:r>
        <w:t>т одного человека: 1 стр.</w:t>
      </w:r>
    </w:p>
    <w:p w:rsidR="00AC2986" w:rsidRPr="008F0B21" w:rsidRDefault="008F0B21">
      <w:pPr>
        <w:pStyle w:val="20"/>
        <w:shd w:val="clear" w:color="auto" w:fill="auto"/>
        <w:spacing w:line="200" w:lineRule="exact"/>
        <w:ind w:firstLine="0"/>
        <w:rPr>
          <w:i/>
        </w:rPr>
      </w:pPr>
      <w:r w:rsidRPr="008F0B21">
        <w:rPr>
          <w:i/>
          <w:noProof/>
          <w:lang w:bidi="ar-SA"/>
        </w:rPr>
        <mc:AlternateContent>
          <mc:Choice Requires="wps">
            <w:drawing>
              <wp:anchor distT="0" distB="0" distL="63500" distR="1559560" simplePos="0" relativeHeight="377487107" behindDoc="1" locked="0" layoutInCell="1" allowOverlap="1">
                <wp:simplePos x="0" y="0"/>
                <wp:positionH relativeFrom="margin">
                  <wp:posOffset>40640</wp:posOffset>
                </wp:positionH>
                <wp:positionV relativeFrom="paragraph">
                  <wp:posOffset>-285115</wp:posOffset>
                </wp:positionV>
                <wp:extent cx="3729990" cy="101600"/>
                <wp:effectExtent l="0" t="0" r="3810" b="3810"/>
                <wp:wrapTopAndBottom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999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986" w:rsidRDefault="001A24E7">
                            <w:pPr>
                              <w:pStyle w:val="30"/>
                              <w:shd w:val="clear" w:color="auto" w:fill="auto"/>
                              <w:spacing w:line="160" w:lineRule="exact"/>
                              <w:jc w:val="left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П4. Фотография гр-на Г</w:t>
                            </w:r>
                            <w:r w:rsidRPr="008F0B21">
                              <w:rPr>
                                <w:rStyle w:val="3Exact"/>
                                <w:b/>
                                <w:bCs/>
                                <w:highlight w:val="black"/>
                              </w:rPr>
                              <w:t>апонова</w:t>
                            </w: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 xml:space="preserve"> А.В. и исследуемого стеклопрепарата: 1 стр.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3.2pt;margin-top:-22.45pt;width:293.7pt;height:8pt;z-index:-125829373;visibility:visible;mso-wrap-style:square;mso-width-percent:0;mso-height-percent:0;mso-wrap-distance-left:5pt;mso-wrap-distance-top:0;mso-wrap-distance-right:122.8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" filled="f" stroked="f">
                <v:textbox style="mso-fit-shape-to-text:t" inset="0,0,0,0">
                  <w:txbxContent>
                    <w:p w:rsidR="00AC2986" w:rsidRDefault="001A24E7">
                      <w:pPr>
                        <w:pStyle w:val="30"/>
                        <w:shd w:val="clear" w:color="auto" w:fill="auto"/>
                        <w:spacing w:line="160" w:lineRule="exact"/>
                        <w:jc w:val="left"/>
                      </w:pPr>
                      <w:r>
                        <w:rPr>
                          <w:rStyle w:val="3Exact"/>
                          <w:b/>
                          <w:bCs/>
                        </w:rPr>
                        <w:t>П4. Фотография гр-на Г</w:t>
                      </w:r>
                      <w:r w:rsidRPr="008F0B21">
                        <w:rPr>
                          <w:rStyle w:val="3Exact"/>
                          <w:b/>
                          <w:bCs/>
                          <w:highlight w:val="black"/>
                        </w:rPr>
                        <w:t>апонова</w:t>
                      </w:r>
                      <w:r>
                        <w:rPr>
                          <w:rStyle w:val="3Exact"/>
                          <w:b/>
                          <w:bCs/>
                        </w:rPr>
                        <w:t xml:space="preserve"> А.В. и исследуемого стеклопрепарата: 1 стр.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8F0B21">
        <w:rPr>
          <w:i/>
          <w:noProof/>
          <w:lang w:bidi="ar-SA"/>
        </w:rPr>
        <mc:AlternateContent>
          <mc:Choice Requires="wps">
            <w:drawing>
              <wp:anchor distT="0" distB="254000" distL="161290" distR="63500" simplePos="0" relativeHeight="377487108" behindDoc="1" locked="0" layoutInCell="1" allowOverlap="1">
                <wp:simplePos x="0" y="0"/>
                <wp:positionH relativeFrom="margin">
                  <wp:posOffset>4356735</wp:posOffset>
                </wp:positionH>
                <wp:positionV relativeFrom="paragraph">
                  <wp:posOffset>-4445</wp:posOffset>
                </wp:positionV>
                <wp:extent cx="914400" cy="127000"/>
                <wp:effectExtent l="1270" t="3810" r="0" b="2540"/>
                <wp:wrapSquare wrapText="left"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986" w:rsidRDefault="00AC2986">
                            <w:pPr>
                              <w:pStyle w:val="a4"/>
                              <w:shd w:val="clear" w:color="auto" w:fill="auto"/>
                              <w:spacing w:line="20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343.05pt;margin-top:-.35pt;width:1in;height:10pt;z-index:-125829372;visibility:visible;mso-wrap-style:square;mso-width-percent:0;mso-height-percent:0;mso-wrap-distance-left:12.7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" filled="f" stroked="f">
                <v:textbox style="mso-fit-shape-to-text:t" inset="0,0,0,0">
                  <w:txbxContent>
                    <w:p w:rsidR="00AC2986" w:rsidRDefault="00AC2986">
                      <w:pPr>
                        <w:pStyle w:val="a4"/>
                        <w:shd w:val="clear" w:color="auto" w:fill="auto"/>
                        <w:spacing w:line="200" w:lineRule="exac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i/>
        </w:rPr>
        <w:t xml:space="preserve"> </w:t>
      </w:r>
      <w:r w:rsidR="001A24E7" w:rsidRPr="008F0B21">
        <w:rPr>
          <w:i/>
        </w:rPr>
        <w:t xml:space="preserve"> </w:t>
      </w:r>
      <w:r>
        <w:rPr>
          <w:i/>
        </w:rPr>
        <w:t xml:space="preserve"> </w:t>
      </w:r>
    </w:p>
    <w:sectPr w:rsidR="00AC2986" w:rsidRPr="008F0B21">
      <w:headerReference w:type="default" r:id="rId6"/>
      <w:pgSz w:w="9754" w:h="14509"/>
      <w:pgMar w:top="1477" w:right="960" w:bottom="675" w:left="4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4E7" w:rsidRDefault="001A24E7">
      <w:r>
        <w:separator/>
      </w:r>
    </w:p>
  </w:endnote>
  <w:endnote w:type="continuationSeparator" w:id="0">
    <w:p w:rsidR="001A24E7" w:rsidRDefault="001A2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4E7" w:rsidRDefault="001A24E7"/>
  </w:footnote>
  <w:footnote w:type="continuationSeparator" w:id="0">
    <w:p w:rsidR="001A24E7" w:rsidRDefault="001A24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986" w:rsidRDefault="008F0B2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2887345</wp:posOffset>
              </wp:positionH>
              <wp:positionV relativeFrom="page">
                <wp:posOffset>699135</wp:posOffset>
              </wp:positionV>
              <wp:extent cx="2562860" cy="123825"/>
              <wp:effectExtent l="1270" t="381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28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2986" w:rsidRDefault="001A24E7">
                          <w:pPr>
                            <w:pStyle w:val="a6"/>
                            <w:shd w:val="clear" w:color="auto" w:fill="auto"/>
                            <w:tabs>
                              <w:tab w:val="right" w:pos="4036"/>
                            </w:tabs>
                            <w:spacing w:line="240" w:lineRule="auto"/>
                          </w:pPr>
                          <w:r>
                            <w:rPr>
                              <w:rStyle w:val="a7"/>
                            </w:rPr>
                            <w:t>6</w:t>
                          </w:r>
                          <w:r>
                            <w:rPr>
                              <w:rStyle w:val="a7"/>
                            </w:rPr>
                            <w:tab/>
                            <w:t xml:space="preserve">Акт </w:t>
                          </w:r>
                          <w:r>
                            <w:rPr>
                              <w:rStyle w:val="a7"/>
                            </w:rPr>
                            <w:t>исследования № 52-2015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227.35pt;margin-top:55.05pt;width:201.8pt;height:9.75pt;z-index:-25165875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" filled="f" stroked="f">
              <v:textbox style="mso-fit-shape-to-text:t" inset="0,0,0,0">
                <w:txbxContent>
                  <w:p w:rsidR="00AC2986" w:rsidRDefault="001A24E7">
                    <w:pPr>
                      <w:pStyle w:val="a6"/>
                      <w:shd w:val="clear" w:color="auto" w:fill="auto"/>
                      <w:tabs>
                        <w:tab w:val="right" w:pos="4036"/>
                      </w:tabs>
                      <w:spacing w:line="240" w:lineRule="auto"/>
                    </w:pPr>
                    <w:r>
                      <w:rPr>
                        <w:rStyle w:val="a7"/>
                      </w:rPr>
                      <w:t>6</w:t>
                    </w:r>
                    <w:r>
                      <w:rPr>
                        <w:rStyle w:val="a7"/>
                      </w:rPr>
                      <w:tab/>
                      <w:t xml:space="preserve">Акт </w:t>
                    </w:r>
                    <w:r>
                      <w:rPr>
                        <w:rStyle w:val="a7"/>
                      </w:rPr>
                      <w:t>исследования № 52-2015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986"/>
    <w:rsid w:val="001A24E7"/>
    <w:rsid w:val="008F0B21"/>
    <w:rsid w:val="00AC2986"/>
    <w:rsid w:val="00CD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4D7601-9502-4A23-BECB-67391BAF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Garamond" w:eastAsia="Garamond" w:hAnsi="Garamond" w:cs="Garamond"/>
      <w:b/>
      <w:bCs/>
      <w:i w:val="0"/>
      <w:iCs w:val="0"/>
      <w:smallCaps w:val="0"/>
      <w:strike w:val="0"/>
      <w:spacing w:val="10"/>
      <w:sz w:val="15"/>
      <w:szCs w:val="15"/>
      <w:u w:val="none"/>
    </w:rPr>
  </w:style>
  <w:style w:type="character" w:customStyle="1" w:styleId="5TimesNewRoman55pt0pt">
    <w:name w:val="Основной текст (5) + Times New Roman;5;5 pt;Не полужирный;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5TimesNewRoman55pt0pt0">
    <w:name w:val="Основной текст (5) + Times New Roman;5;5 pt;Не полужирный;Интервал 0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TimesNewRoman6pt0pt">
    <w:name w:val="Основной текст (5) + Times New Roman;6 pt;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5pt">
    <w:name w:val="Основной текст (2) + 9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24" w:lineRule="exact"/>
      <w:jc w:val="both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b/>
      <w:bCs/>
      <w:spacing w:val="50"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spacing w:val="1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2017-02-27T10:12:00Z</dcterms:created>
  <dcterms:modified xsi:type="dcterms:W3CDTF">2017-02-27T10:30:00Z</dcterms:modified>
</cp:coreProperties>
</file>